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D2" w:rsidRPr="00D14EEF" w:rsidRDefault="00134BD2" w:rsidP="00134BD2">
      <w:pPr>
        <w:rPr>
          <w:rFonts w:ascii="Rockwell" w:hAnsi="Rockwell"/>
          <w:color w:val="0070C0"/>
        </w:rPr>
      </w:pPr>
      <w:r w:rsidRPr="00D14EEF">
        <w:rPr>
          <w:rFonts w:ascii="Rockwell" w:hAnsi="Rockwell"/>
          <w:color w:val="0070C0"/>
        </w:rPr>
        <w:t>NATIONAL 5 CHEMISTRY</w:t>
      </w:r>
    </w:p>
    <w:p w:rsidR="00134BD2" w:rsidRPr="00985082" w:rsidRDefault="00134BD2" w:rsidP="00134BD2">
      <w:pPr>
        <w:rPr>
          <w:rFonts w:ascii="Rockwell" w:hAnsi="Rockwell"/>
        </w:rPr>
      </w:pPr>
    </w:p>
    <w:p w:rsidR="00134BD2" w:rsidRDefault="00134BD2" w:rsidP="00134BD2">
      <w:pPr>
        <w:pStyle w:val="Default"/>
        <w:rPr>
          <w:rFonts w:ascii="Rockwell" w:hAnsi="Rockwell"/>
          <w:b/>
          <w:bCs/>
        </w:rPr>
      </w:pPr>
      <w:r w:rsidRPr="00D14EEF">
        <w:rPr>
          <w:rFonts w:ascii="Rockwell" w:hAnsi="Rockwell"/>
          <w:b/>
          <w:bCs/>
        </w:rPr>
        <w:t xml:space="preserve">Course content </w:t>
      </w:r>
    </w:p>
    <w:p w:rsidR="00134BD2" w:rsidRPr="00D14EEF" w:rsidRDefault="00134BD2" w:rsidP="00134BD2">
      <w:pPr>
        <w:pStyle w:val="Default"/>
        <w:rPr>
          <w:rFonts w:ascii="Rockwell" w:hAnsi="Rockwell"/>
          <w:b/>
        </w:rPr>
      </w:pPr>
    </w:p>
    <w:p w:rsidR="00134BD2" w:rsidRDefault="00134BD2" w:rsidP="00134BD2">
      <w:pPr>
        <w:pStyle w:val="Default"/>
        <w:rPr>
          <w:rFonts w:ascii="Rockwell" w:hAnsi="Rockwell"/>
        </w:rPr>
      </w:pPr>
      <w:r>
        <w:rPr>
          <w:rFonts w:ascii="Rockwell" w:hAnsi="Rockwell"/>
        </w:rPr>
        <w:t>Learners</w:t>
      </w:r>
      <w:r w:rsidRPr="00985082">
        <w:rPr>
          <w:rFonts w:ascii="Rockwell" w:hAnsi="Rockwell"/>
        </w:rPr>
        <w:t xml:space="preserve"> gain an understanding of chemistry and develop this through a variety of approaches, including practical activities, investigations and problem solving. </w:t>
      </w:r>
      <w:r>
        <w:rPr>
          <w:rFonts w:ascii="Rockwell" w:hAnsi="Rockwell"/>
        </w:rPr>
        <w:t>They</w:t>
      </w:r>
      <w:r w:rsidRPr="00985082">
        <w:rPr>
          <w:rFonts w:ascii="Rockwell" w:hAnsi="Rockwell"/>
        </w:rPr>
        <w:t xml:space="preserve"> research topics, apply scientific skills and communicate information related to their findings, which develops skills of scientific literacy. </w:t>
      </w:r>
    </w:p>
    <w:p w:rsidR="00134BD2" w:rsidRPr="00985082" w:rsidRDefault="00134BD2" w:rsidP="00134BD2">
      <w:pPr>
        <w:pStyle w:val="Default"/>
        <w:rPr>
          <w:rFonts w:ascii="Rockwell" w:hAnsi="Rockwell"/>
        </w:rPr>
      </w:pPr>
    </w:p>
    <w:p w:rsidR="00134BD2" w:rsidRDefault="00134BD2" w:rsidP="00134BD2">
      <w:pPr>
        <w:pStyle w:val="Default"/>
        <w:rPr>
          <w:rFonts w:ascii="Rockwell" w:hAnsi="Rockwell"/>
        </w:rPr>
      </w:pPr>
      <w:r w:rsidRPr="00985082">
        <w:rPr>
          <w:rFonts w:ascii="Rockwell" w:hAnsi="Rockwell"/>
        </w:rPr>
        <w:t xml:space="preserve">The course content includes the following areas of chemistry: </w:t>
      </w:r>
    </w:p>
    <w:p w:rsidR="00134BD2" w:rsidRPr="00985082" w:rsidRDefault="00134BD2" w:rsidP="00134BD2">
      <w:pPr>
        <w:pStyle w:val="Default"/>
        <w:rPr>
          <w:rFonts w:ascii="Rockwell" w:hAnsi="Rockwell"/>
        </w:rPr>
      </w:pPr>
    </w:p>
    <w:p w:rsidR="00134BD2" w:rsidRDefault="00134BD2" w:rsidP="00134BD2">
      <w:pPr>
        <w:pStyle w:val="Default"/>
        <w:rPr>
          <w:rFonts w:ascii="Rockwell" w:hAnsi="Rockwell"/>
          <w:b/>
          <w:bCs/>
        </w:rPr>
      </w:pPr>
      <w:r w:rsidRPr="00D14EEF">
        <w:rPr>
          <w:rFonts w:ascii="Rockwell" w:hAnsi="Rockwell"/>
          <w:b/>
          <w:bCs/>
        </w:rPr>
        <w:t xml:space="preserve">1. Chemical changes and structure </w:t>
      </w:r>
    </w:p>
    <w:p w:rsidR="00134BD2" w:rsidRPr="00D14EEF" w:rsidRDefault="00134BD2" w:rsidP="00134BD2">
      <w:pPr>
        <w:pStyle w:val="Default"/>
        <w:rPr>
          <w:rFonts w:ascii="Rockwell" w:hAnsi="Rockwell"/>
          <w:b/>
        </w:rPr>
      </w:pPr>
    </w:p>
    <w:p w:rsidR="00134BD2" w:rsidRDefault="00134BD2" w:rsidP="00134BD2">
      <w:pPr>
        <w:pStyle w:val="Default"/>
        <w:rPr>
          <w:rFonts w:ascii="Rockwell" w:hAnsi="Rockwell"/>
        </w:rPr>
      </w:pPr>
      <w:r w:rsidRPr="00985082">
        <w:rPr>
          <w:rFonts w:ascii="Rockwell" w:hAnsi="Rockwell"/>
        </w:rPr>
        <w:t>In</w:t>
      </w:r>
      <w:r>
        <w:rPr>
          <w:rFonts w:ascii="Rockwell" w:hAnsi="Rockwell"/>
        </w:rPr>
        <w:t xml:space="preserve"> this area, topics covered are:</w:t>
      </w:r>
      <w:r w:rsidRPr="00985082">
        <w:rPr>
          <w:rFonts w:ascii="Rockwell" w:hAnsi="Rockwell"/>
        </w:rPr>
        <w:t xml:space="preserve"> rates of reaction; atomic structure and bonding related to properties of materials; formulae and reacting quantities; acids and bases. </w:t>
      </w:r>
    </w:p>
    <w:p w:rsidR="00134BD2" w:rsidRPr="00985082" w:rsidRDefault="00134BD2" w:rsidP="00134BD2">
      <w:pPr>
        <w:pStyle w:val="Default"/>
        <w:rPr>
          <w:rFonts w:ascii="Rockwell" w:hAnsi="Rockwell"/>
        </w:rPr>
      </w:pPr>
    </w:p>
    <w:p w:rsidR="00134BD2" w:rsidRPr="00D14EEF" w:rsidRDefault="00134BD2" w:rsidP="00134BD2">
      <w:pPr>
        <w:pStyle w:val="Default"/>
        <w:rPr>
          <w:rFonts w:ascii="Rockwell" w:hAnsi="Rockwell"/>
          <w:b/>
          <w:bCs/>
        </w:rPr>
      </w:pPr>
      <w:r w:rsidRPr="00D14EEF">
        <w:rPr>
          <w:rFonts w:ascii="Rockwell" w:hAnsi="Rockwell"/>
          <w:b/>
          <w:bCs/>
        </w:rPr>
        <w:t xml:space="preserve">2. Nature’s chemistry </w:t>
      </w:r>
    </w:p>
    <w:p w:rsidR="00134BD2" w:rsidRPr="00985082" w:rsidRDefault="00134BD2" w:rsidP="00134BD2">
      <w:pPr>
        <w:pStyle w:val="Default"/>
        <w:rPr>
          <w:rFonts w:ascii="Rockwell" w:hAnsi="Rockwell"/>
        </w:rPr>
      </w:pPr>
    </w:p>
    <w:p w:rsidR="00134BD2" w:rsidRDefault="00134BD2" w:rsidP="00134BD2">
      <w:pPr>
        <w:pStyle w:val="Default"/>
        <w:rPr>
          <w:rFonts w:ascii="Rockwell" w:hAnsi="Rockwell"/>
        </w:rPr>
      </w:pPr>
      <w:r w:rsidRPr="00985082">
        <w:rPr>
          <w:rFonts w:ascii="Rockwell" w:hAnsi="Rockwell"/>
        </w:rPr>
        <w:t>In</w:t>
      </w:r>
      <w:r>
        <w:rPr>
          <w:rFonts w:ascii="Rockwell" w:hAnsi="Rockwell"/>
        </w:rPr>
        <w:t xml:space="preserve"> this area, topics covered are: </w:t>
      </w:r>
      <w:r w:rsidRPr="00985082">
        <w:rPr>
          <w:rFonts w:ascii="Rockwell" w:hAnsi="Rockwell"/>
        </w:rPr>
        <w:t xml:space="preserve">homologous series; everyday consumer products; energy from fuels. </w:t>
      </w:r>
    </w:p>
    <w:p w:rsidR="00134BD2" w:rsidRPr="00985082" w:rsidRDefault="00134BD2" w:rsidP="00134BD2">
      <w:pPr>
        <w:pStyle w:val="Default"/>
        <w:rPr>
          <w:rFonts w:ascii="Rockwell" w:hAnsi="Rockwell"/>
        </w:rPr>
      </w:pPr>
    </w:p>
    <w:p w:rsidR="00134BD2" w:rsidRPr="00D14EEF" w:rsidRDefault="00134BD2" w:rsidP="00134BD2">
      <w:pPr>
        <w:pStyle w:val="Default"/>
        <w:rPr>
          <w:rFonts w:ascii="Rockwell" w:hAnsi="Rockwell"/>
          <w:b/>
        </w:rPr>
      </w:pPr>
      <w:r>
        <w:rPr>
          <w:rFonts w:ascii="Rockwell" w:hAnsi="Rockwell"/>
          <w:b/>
          <w:bCs/>
        </w:rPr>
        <w:t xml:space="preserve">3. </w:t>
      </w:r>
      <w:r w:rsidRPr="00D14EEF">
        <w:rPr>
          <w:rFonts w:ascii="Rockwell" w:hAnsi="Rockwell"/>
          <w:b/>
          <w:bCs/>
        </w:rPr>
        <w:t xml:space="preserve">Chemistry in society </w:t>
      </w:r>
    </w:p>
    <w:p w:rsidR="00134BD2" w:rsidRPr="00985082" w:rsidRDefault="00134BD2" w:rsidP="00134BD2">
      <w:pPr>
        <w:pStyle w:val="Default"/>
        <w:rPr>
          <w:rFonts w:ascii="Rockwell" w:hAnsi="Rockwell"/>
        </w:rPr>
      </w:pPr>
      <w:r w:rsidRPr="00985082">
        <w:rPr>
          <w:rFonts w:ascii="Rockwell" w:hAnsi="Rockwell"/>
        </w:rPr>
        <w:t xml:space="preserve">In this area, topics covered are: metals; plastics; fertilisers; nuclear chemistry; chemical analysis. </w:t>
      </w:r>
    </w:p>
    <w:p w:rsidR="00134BD2" w:rsidRPr="00985082" w:rsidRDefault="00134BD2" w:rsidP="00134BD2">
      <w:pPr>
        <w:pStyle w:val="Default"/>
        <w:rPr>
          <w:rFonts w:ascii="Rockwell" w:hAnsi="Rockwell"/>
        </w:rPr>
      </w:pPr>
    </w:p>
    <w:p w:rsidR="00134BD2" w:rsidRPr="00985082" w:rsidRDefault="00134BD2" w:rsidP="00134BD2">
      <w:pPr>
        <w:pStyle w:val="Default"/>
        <w:rPr>
          <w:rFonts w:ascii="Rockwell" w:hAnsi="Rockwell"/>
        </w:rPr>
      </w:pPr>
    </w:p>
    <w:p w:rsidR="00134BD2" w:rsidRDefault="00134BD2" w:rsidP="00134BD2">
      <w:pPr>
        <w:pStyle w:val="Default"/>
        <w:rPr>
          <w:rFonts w:ascii="Rockwell" w:hAnsi="Rockwell"/>
          <w:b/>
          <w:bCs/>
        </w:rPr>
      </w:pPr>
      <w:r w:rsidRPr="00D14EEF">
        <w:rPr>
          <w:rFonts w:ascii="Rockwell" w:hAnsi="Rockwell"/>
          <w:b/>
          <w:bCs/>
        </w:rPr>
        <w:t xml:space="preserve">Skills, knowledge and understanding </w:t>
      </w:r>
    </w:p>
    <w:p w:rsidR="00134BD2" w:rsidRPr="00D14EEF" w:rsidRDefault="00134BD2" w:rsidP="00134BD2">
      <w:pPr>
        <w:pStyle w:val="Default"/>
        <w:rPr>
          <w:rFonts w:ascii="Rockwell" w:hAnsi="Rockwell"/>
          <w:b/>
        </w:rPr>
      </w:pPr>
    </w:p>
    <w:p w:rsidR="00134BD2" w:rsidRDefault="00134BD2" w:rsidP="00134BD2">
      <w:pPr>
        <w:pStyle w:val="Default"/>
        <w:rPr>
          <w:rFonts w:ascii="Rockwell" w:hAnsi="Rockwell"/>
        </w:rPr>
      </w:pPr>
      <w:r w:rsidRPr="00985082">
        <w:rPr>
          <w:rFonts w:ascii="Rockwell" w:hAnsi="Rockwell"/>
        </w:rPr>
        <w:t xml:space="preserve">The following provides a broad overview of the subject skills, knowledge and understanding developed in the course: </w:t>
      </w:r>
    </w:p>
    <w:p w:rsidR="00134BD2" w:rsidRPr="00985082" w:rsidRDefault="00134BD2" w:rsidP="00134BD2">
      <w:pPr>
        <w:pStyle w:val="Default"/>
        <w:rPr>
          <w:rFonts w:ascii="Rockwell" w:hAnsi="Rockwell"/>
        </w:rPr>
      </w:pPr>
    </w:p>
    <w:p w:rsidR="00134BD2" w:rsidRPr="00985082" w:rsidRDefault="00134BD2" w:rsidP="00134BD2">
      <w:pPr>
        <w:pStyle w:val="Default"/>
        <w:numPr>
          <w:ilvl w:val="0"/>
          <w:numId w:val="2"/>
        </w:numPr>
        <w:spacing w:after="101"/>
        <w:rPr>
          <w:rFonts w:ascii="Rockwell" w:hAnsi="Rockwell"/>
        </w:rPr>
      </w:pPr>
      <w:r w:rsidRPr="00985082">
        <w:rPr>
          <w:rFonts w:ascii="Rockwell" w:hAnsi="Rockwell"/>
        </w:rPr>
        <w:t xml:space="preserve">Demonstrating knowledge and understanding of chemistry by making accurate statements </w:t>
      </w:r>
    </w:p>
    <w:p w:rsidR="00134BD2" w:rsidRPr="00985082" w:rsidRDefault="00134BD2" w:rsidP="00134BD2">
      <w:pPr>
        <w:pStyle w:val="Default"/>
        <w:numPr>
          <w:ilvl w:val="0"/>
          <w:numId w:val="2"/>
        </w:numPr>
        <w:spacing w:after="101"/>
        <w:rPr>
          <w:rFonts w:ascii="Rockwell" w:hAnsi="Rockwell"/>
        </w:rPr>
      </w:pPr>
      <w:r w:rsidRPr="00985082">
        <w:rPr>
          <w:rFonts w:ascii="Rockwell" w:hAnsi="Rockwell"/>
        </w:rPr>
        <w:t xml:space="preserve">Demonstrating knowledge and understanding of chemistry by describing information and providing explanations and integrating knowledge </w:t>
      </w:r>
    </w:p>
    <w:p w:rsidR="00134BD2" w:rsidRPr="00985082" w:rsidRDefault="00134BD2" w:rsidP="00134BD2">
      <w:pPr>
        <w:pStyle w:val="Default"/>
        <w:numPr>
          <w:ilvl w:val="0"/>
          <w:numId w:val="2"/>
        </w:numPr>
        <w:spacing w:after="101"/>
        <w:rPr>
          <w:rFonts w:ascii="Rockwell" w:hAnsi="Rockwell"/>
        </w:rPr>
      </w:pPr>
      <w:r w:rsidRPr="00985082">
        <w:rPr>
          <w:rFonts w:ascii="Rockwell" w:hAnsi="Rockwell"/>
        </w:rPr>
        <w:t xml:space="preserve">Applying knowledge of chemistry to new situations, interpreting information and solving problems </w:t>
      </w:r>
    </w:p>
    <w:p w:rsidR="00134BD2" w:rsidRPr="00985082" w:rsidRDefault="00134BD2" w:rsidP="00134BD2">
      <w:pPr>
        <w:pStyle w:val="Default"/>
        <w:numPr>
          <w:ilvl w:val="0"/>
          <w:numId w:val="2"/>
        </w:numPr>
        <w:spacing w:after="101"/>
        <w:rPr>
          <w:rFonts w:ascii="Rockwell" w:hAnsi="Rockwell"/>
        </w:rPr>
      </w:pPr>
      <w:r w:rsidRPr="00985082">
        <w:rPr>
          <w:rFonts w:ascii="Rockwell" w:hAnsi="Rockwell"/>
        </w:rPr>
        <w:t xml:space="preserve">Planning or designing experiments to test given hypotheses or to illustrate particular effects, including safety measures </w:t>
      </w:r>
    </w:p>
    <w:p w:rsidR="00134BD2" w:rsidRPr="00985082" w:rsidRDefault="00134BD2" w:rsidP="00134BD2">
      <w:pPr>
        <w:pStyle w:val="Default"/>
        <w:numPr>
          <w:ilvl w:val="0"/>
          <w:numId w:val="2"/>
        </w:numPr>
        <w:spacing w:after="101"/>
        <w:rPr>
          <w:rFonts w:ascii="Rockwell" w:hAnsi="Rockwell"/>
        </w:rPr>
      </w:pPr>
      <w:r w:rsidRPr="00985082">
        <w:rPr>
          <w:rFonts w:ascii="Rockwell" w:hAnsi="Rockwell"/>
        </w:rPr>
        <w:t xml:space="preserve">Carrying out experimental procedures safely </w:t>
      </w:r>
    </w:p>
    <w:p w:rsidR="00134BD2" w:rsidRPr="00985082" w:rsidRDefault="00134BD2" w:rsidP="00134BD2">
      <w:pPr>
        <w:pStyle w:val="Default"/>
        <w:numPr>
          <w:ilvl w:val="0"/>
          <w:numId w:val="2"/>
        </w:numPr>
        <w:spacing w:after="101"/>
        <w:rPr>
          <w:rFonts w:ascii="Rockwell" w:hAnsi="Rockwell"/>
        </w:rPr>
      </w:pPr>
      <w:r w:rsidRPr="00985082">
        <w:rPr>
          <w:rFonts w:ascii="Rockwell" w:hAnsi="Rockwell"/>
        </w:rPr>
        <w:t xml:space="preserve">Selecting information from a variety of sources </w:t>
      </w:r>
    </w:p>
    <w:p w:rsidR="00134BD2" w:rsidRPr="00985082" w:rsidRDefault="00134BD2" w:rsidP="00134BD2">
      <w:pPr>
        <w:pStyle w:val="Default"/>
        <w:numPr>
          <w:ilvl w:val="0"/>
          <w:numId w:val="2"/>
        </w:numPr>
        <w:spacing w:after="101"/>
        <w:rPr>
          <w:rFonts w:ascii="Rockwell" w:hAnsi="Rockwell"/>
        </w:rPr>
      </w:pPr>
      <w:r w:rsidRPr="00985082">
        <w:rPr>
          <w:rFonts w:ascii="Rockwell" w:hAnsi="Rockwell"/>
        </w:rPr>
        <w:t xml:space="preserve">Presenting information appropriately in a variety of forms </w:t>
      </w:r>
    </w:p>
    <w:p w:rsidR="00134BD2" w:rsidRPr="00985082" w:rsidRDefault="00134BD2" w:rsidP="00134BD2">
      <w:pPr>
        <w:pStyle w:val="Default"/>
        <w:numPr>
          <w:ilvl w:val="0"/>
          <w:numId w:val="2"/>
        </w:numPr>
        <w:spacing w:after="101"/>
        <w:rPr>
          <w:rFonts w:ascii="Rockwell" w:hAnsi="Rockwell"/>
        </w:rPr>
      </w:pPr>
      <w:r w:rsidRPr="00985082">
        <w:rPr>
          <w:rFonts w:ascii="Rockwell" w:hAnsi="Rockwell"/>
        </w:rPr>
        <w:lastRenderedPageBreak/>
        <w:t xml:space="preserve">Processing information (using calculations and units, where appropriate) </w:t>
      </w:r>
    </w:p>
    <w:p w:rsidR="00134BD2" w:rsidRPr="00985082" w:rsidRDefault="00134BD2" w:rsidP="00134BD2">
      <w:pPr>
        <w:pStyle w:val="Default"/>
        <w:numPr>
          <w:ilvl w:val="0"/>
          <w:numId w:val="2"/>
        </w:numPr>
        <w:spacing w:after="101"/>
        <w:rPr>
          <w:rFonts w:ascii="Rockwell" w:hAnsi="Rockwell"/>
        </w:rPr>
      </w:pPr>
      <w:r w:rsidRPr="00985082">
        <w:rPr>
          <w:rFonts w:ascii="Rockwell" w:hAnsi="Rockwell"/>
        </w:rPr>
        <w:t xml:space="preserve">Making predictions and generalisations based on evidence/information </w:t>
      </w:r>
    </w:p>
    <w:p w:rsidR="00134BD2" w:rsidRPr="00985082" w:rsidRDefault="00134BD2" w:rsidP="00134BD2">
      <w:pPr>
        <w:pStyle w:val="Default"/>
        <w:numPr>
          <w:ilvl w:val="0"/>
          <w:numId w:val="2"/>
        </w:numPr>
        <w:spacing w:after="101"/>
        <w:rPr>
          <w:rFonts w:ascii="Rockwell" w:hAnsi="Rockwell"/>
        </w:rPr>
      </w:pPr>
      <w:r w:rsidRPr="00985082">
        <w:rPr>
          <w:rFonts w:ascii="Rockwell" w:hAnsi="Rockwell"/>
        </w:rPr>
        <w:t xml:space="preserve">Drawing valid conclusions and giving explanations supported by evidence/justification </w:t>
      </w:r>
    </w:p>
    <w:p w:rsidR="00134BD2" w:rsidRPr="00985082" w:rsidRDefault="00134BD2" w:rsidP="00134BD2">
      <w:pPr>
        <w:pStyle w:val="Default"/>
        <w:numPr>
          <w:ilvl w:val="0"/>
          <w:numId w:val="2"/>
        </w:numPr>
        <w:spacing w:after="101"/>
        <w:rPr>
          <w:rFonts w:ascii="Rockwell" w:hAnsi="Rockwell"/>
        </w:rPr>
      </w:pPr>
      <w:r w:rsidRPr="00985082">
        <w:rPr>
          <w:rFonts w:ascii="Rockwell" w:hAnsi="Rockwell"/>
        </w:rPr>
        <w:t xml:space="preserve">Evaluating experimental procedures </w:t>
      </w:r>
    </w:p>
    <w:p w:rsidR="00134BD2" w:rsidRPr="00985082" w:rsidRDefault="00134BD2" w:rsidP="00134BD2">
      <w:pPr>
        <w:pStyle w:val="Default"/>
        <w:numPr>
          <w:ilvl w:val="0"/>
          <w:numId w:val="2"/>
        </w:numPr>
        <w:spacing w:after="101"/>
        <w:rPr>
          <w:rFonts w:ascii="Rockwell" w:hAnsi="Rockwell"/>
        </w:rPr>
      </w:pPr>
      <w:r w:rsidRPr="00985082">
        <w:rPr>
          <w:rFonts w:ascii="Rockwell" w:hAnsi="Rockwell"/>
        </w:rPr>
        <w:t xml:space="preserve">Suggesting improvements to experiments/practical investigations </w:t>
      </w:r>
    </w:p>
    <w:p w:rsidR="00134BD2" w:rsidRPr="00985082" w:rsidRDefault="00134BD2" w:rsidP="00134BD2">
      <w:pPr>
        <w:pStyle w:val="Default"/>
        <w:numPr>
          <w:ilvl w:val="0"/>
          <w:numId w:val="2"/>
        </w:numPr>
        <w:rPr>
          <w:rFonts w:ascii="Rockwell" w:hAnsi="Rockwell"/>
        </w:rPr>
      </w:pPr>
      <w:r w:rsidRPr="00985082">
        <w:rPr>
          <w:rFonts w:ascii="Rockwell" w:hAnsi="Rockwell"/>
        </w:rPr>
        <w:t xml:space="preserve">Communicating findings/information </w:t>
      </w:r>
    </w:p>
    <w:p w:rsidR="00134BD2" w:rsidRPr="00985082" w:rsidRDefault="00134BD2" w:rsidP="00134BD2">
      <w:pPr>
        <w:pStyle w:val="Default"/>
        <w:rPr>
          <w:rFonts w:ascii="Rockwell" w:hAnsi="Rockwell"/>
        </w:rPr>
      </w:pPr>
    </w:p>
    <w:p w:rsidR="00134BD2" w:rsidRPr="00985082" w:rsidRDefault="00134BD2" w:rsidP="00134BD2">
      <w:pPr>
        <w:pStyle w:val="Default"/>
        <w:rPr>
          <w:rFonts w:ascii="Rockwell" w:hAnsi="Rockwell"/>
        </w:rPr>
      </w:pPr>
    </w:p>
    <w:p w:rsidR="00134BD2" w:rsidRPr="00D14EEF" w:rsidRDefault="00134BD2" w:rsidP="00134BD2">
      <w:pPr>
        <w:pStyle w:val="Default"/>
        <w:rPr>
          <w:rFonts w:ascii="Rockwell" w:hAnsi="Rockwell"/>
          <w:b/>
        </w:rPr>
      </w:pPr>
      <w:r w:rsidRPr="00D14EEF">
        <w:rPr>
          <w:rFonts w:ascii="Rockwell" w:hAnsi="Rockwell"/>
          <w:b/>
        </w:rPr>
        <w:t>Assessment:</w:t>
      </w:r>
    </w:p>
    <w:p w:rsidR="00134BD2" w:rsidRPr="00985082" w:rsidRDefault="00134BD2" w:rsidP="00134BD2">
      <w:pPr>
        <w:pStyle w:val="Default"/>
        <w:rPr>
          <w:rFonts w:ascii="Rockwell" w:hAnsi="Rockwell"/>
        </w:rPr>
      </w:pPr>
    </w:p>
    <w:p w:rsidR="00134BD2" w:rsidRPr="00985082" w:rsidRDefault="00134BD2" w:rsidP="00134BD2">
      <w:pPr>
        <w:rPr>
          <w:rFonts w:ascii="Rockwell" w:hAnsi="Rockwell"/>
        </w:rPr>
      </w:pPr>
      <w:r w:rsidRPr="00985082">
        <w:rPr>
          <w:rFonts w:ascii="Rockwell" w:hAnsi="Rockwell"/>
        </w:rPr>
        <w:t>The course assessment is in 2 parts:</w:t>
      </w:r>
    </w:p>
    <w:p w:rsidR="00134BD2" w:rsidRPr="00985082" w:rsidRDefault="00134BD2" w:rsidP="00134BD2">
      <w:pPr>
        <w:rPr>
          <w:rFonts w:ascii="Rockwell" w:hAnsi="Rockwell"/>
        </w:rPr>
      </w:pPr>
    </w:p>
    <w:p w:rsidR="00134BD2" w:rsidRPr="00985082" w:rsidRDefault="00134BD2" w:rsidP="00134BD2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985082">
        <w:rPr>
          <w:rFonts w:ascii="Rockwell" w:hAnsi="Rockwell"/>
        </w:rPr>
        <w:t>Exam paper, 2 hours 30 minutes, worth 100 marks.</w:t>
      </w:r>
    </w:p>
    <w:p w:rsidR="00134BD2" w:rsidRPr="00985082" w:rsidRDefault="00134BD2" w:rsidP="00134BD2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985082">
        <w:rPr>
          <w:rFonts w:ascii="Rockwell" w:hAnsi="Rockwell"/>
        </w:rPr>
        <w:t>Assignment, worth 20 marks</w:t>
      </w:r>
    </w:p>
    <w:p w:rsidR="00134BD2" w:rsidRPr="00985082" w:rsidRDefault="00134BD2" w:rsidP="00134BD2">
      <w:pPr>
        <w:rPr>
          <w:rFonts w:ascii="Rockwell" w:hAnsi="Rockwell"/>
        </w:rPr>
      </w:pPr>
    </w:p>
    <w:p w:rsidR="00134BD2" w:rsidRPr="00985082" w:rsidRDefault="00134BD2" w:rsidP="00134BD2">
      <w:pPr>
        <w:rPr>
          <w:rFonts w:ascii="Rockwell" w:hAnsi="Rockwell"/>
        </w:rPr>
      </w:pPr>
    </w:p>
    <w:p w:rsidR="00134BD2" w:rsidRPr="00985082" w:rsidRDefault="00134BD2" w:rsidP="00134BD2">
      <w:pPr>
        <w:rPr>
          <w:rFonts w:ascii="Rockwell" w:hAnsi="Rockwell"/>
        </w:rPr>
      </w:pPr>
    </w:p>
    <w:p w:rsidR="00134BD2" w:rsidRPr="00985082" w:rsidRDefault="00134BD2" w:rsidP="00134BD2">
      <w:pPr>
        <w:rPr>
          <w:rFonts w:ascii="Rockwell" w:hAnsi="Rockwell"/>
        </w:rPr>
      </w:pPr>
    </w:p>
    <w:p w:rsidR="00134BD2" w:rsidRPr="00985082" w:rsidRDefault="00134BD2" w:rsidP="00134BD2">
      <w:pPr>
        <w:rPr>
          <w:rFonts w:ascii="Rockwell" w:hAnsi="Rockwell"/>
        </w:rPr>
      </w:pPr>
    </w:p>
    <w:p w:rsidR="00134BD2" w:rsidRPr="00985082" w:rsidRDefault="00134BD2" w:rsidP="00134BD2">
      <w:pPr>
        <w:rPr>
          <w:rFonts w:ascii="Rockwell" w:hAnsi="Rockwell"/>
        </w:rPr>
      </w:pPr>
    </w:p>
    <w:p w:rsidR="00134BD2" w:rsidRPr="00985082" w:rsidRDefault="00134BD2" w:rsidP="00134BD2">
      <w:pPr>
        <w:rPr>
          <w:rFonts w:ascii="Rockwell" w:hAnsi="Rockwell"/>
        </w:rPr>
      </w:pPr>
    </w:p>
    <w:p w:rsidR="00134BD2" w:rsidRPr="00D14EEF" w:rsidRDefault="00134BD2" w:rsidP="00134BD2">
      <w:pPr>
        <w:rPr>
          <w:rFonts w:ascii="Rockwell" w:hAnsi="Rockwell"/>
          <w:b/>
        </w:rPr>
      </w:pPr>
      <w:r w:rsidRPr="00D14EEF">
        <w:rPr>
          <w:rFonts w:ascii="Rockwell" w:hAnsi="Rockwell"/>
          <w:b/>
        </w:rPr>
        <w:t>Progression</w:t>
      </w:r>
    </w:p>
    <w:p w:rsidR="00134BD2" w:rsidRPr="00985082" w:rsidRDefault="00134BD2" w:rsidP="00134BD2">
      <w:pPr>
        <w:rPr>
          <w:rFonts w:ascii="Rockwell" w:hAnsi="Rockwell"/>
        </w:rPr>
      </w:pPr>
    </w:p>
    <w:p w:rsidR="00134BD2" w:rsidRPr="00985082" w:rsidRDefault="00134BD2" w:rsidP="00134BD2">
      <w:pPr>
        <w:rPr>
          <w:rFonts w:ascii="Rockwell" w:hAnsi="Rockwell"/>
        </w:rPr>
      </w:pPr>
    </w:p>
    <w:p w:rsidR="00134BD2" w:rsidRPr="00985082" w:rsidRDefault="00134BD2" w:rsidP="00134BD2">
      <w:pPr>
        <w:pStyle w:val="Default"/>
        <w:numPr>
          <w:ilvl w:val="0"/>
          <w:numId w:val="3"/>
        </w:numPr>
        <w:rPr>
          <w:rFonts w:ascii="Rockwell" w:hAnsi="Rockwell"/>
          <w:color w:val="auto"/>
        </w:rPr>
      </w:pPr>
      <w:r w:rsidRPr="00985082">
        <w:rPr>
          <w:rFonts w:ascii="Rockwell" w:hAnsi="Rockwell"/>
          <w:color w:val="auto"/>
        </w:rPr>
        <w:t>Higher chemistry</w:t>
      </w:r>
    </w:p>
    <w:p w:rsidR="00134BD2" w:rsidRPr="00985082" w:rsidRDefault="00134BD2" w:rsidP="00134BD2">
      <w:pPr>
        <w:pStyle w:val="Default"/>
        <w:numPr>
          <w:ilvl w:val="0"/>
          <w:numId w:val="3"/>
        </w:numPr>
        <w:rPr>
          <w:rFonts w:ascii="Rockwell" w:hAnsi="Rockwell"/>
        </w:rPr>
      </w:pPr>
      <w:r w:rsidRPr="00985082">
        <w:rPr>
          <w:rFonts w:ascii="Rockwell" w:hAnsi="Rockwell"/>
        </w:rPr>
        <w:t xml:space="preserve">Other qualifications in chemistry or related areas </w:t>
      </w:r>
    </w:p>
    <w:p w:rsidR="00134BD2" w:rsidRPr="00985082" w:rsidRDefault="00134BD2" w:rsidP="00134BD2">
      <w:pPr>
        <w:pStyle w:val="Default"/>
        <w:numPr>
          <w:ilvl w:val="0"/>
          <w:numId w:val="3"/>
        </w:numPr>
        <w:rPr>
          <w:rFonts w:ascii="Rockwell" w:hAnsi="Rockwell"/>
        </w:rPr>
      </w:pPr>
      <w:r w:rsidRPr="00985082">
        <w:rPr>
          <w:rFonts w:ascii="Rockwell" w:hAnsi="Rockwell"/>
        </w:rPr>
        <w:t xml:space="preserve">Further study, employment or training </w:t>
      </w:r>
    </w:p>
    <w:p w:rsidR="00134BD2" w:rsidRPr="00985082" w:rsidRDefault="00134BD2" w:rsidP="00134BD2">
      <w:pPr>
        <w:rPr>
          <w:rFonts w:ascii="Rockwell" w:hAnsi="Rockwell"/>
        </w:rPr>
      </w:pPr>
    </w:p>
    <w:p w:rsidR="00134BD2" w:rsidRPr="00985082" w:rsidRDefault="00134BD2" w:rsidP="00134BD2">
      <w:pPr>
        <w:rPr>
          <w:rFonts w:ascii="Rockwell" w:hAnsi="Rockwell"/>
        </w:rPr>
      </w:pPr>
    </w:p>
    <w:p w:rsidR="00134BD2" w:rsidRPr="00985082" w:rsidRDefault="00134BD2" w:rsidP="00134BD2">
      <w:pPr>
        <w:rPr>
          <w:rFonts w:ascii="Rockwell" w:hAnsi="Rockwell"/>
        </w:rPr>
      </w:pPr>
    </w:p>
    <w:p w:rsidR="00134BD2" w:rsidRPr="00985082" w:rsidRDefault="00134BD2" w:rsidP="00134BD2">
      <w:pPr>
        <w:rPr>
          <w:rFonts w:ascii="Rockwell" w:hAnsi="Rockwell"/>
        </w:rPr>
      </w:pPr>
    </w:p>
    <w:p w:rsidR="00134BD2" w:rsidRPr="00985082" w:rsidRDefault="00134BD2" w:rsidP="00134BD2">
      <w:pPr>
        <w:rPr>
          <w:rFonts w:ascii="Rockwell" w:hAnsi="Rockwell"/>
        </w:rPr>
      </w:pPr>
    </w:p>
    <w:p w:rsidR="00134BD2" w:rsidRPr="00985082" w:rsidRDefault="00134BD2" w:rsidP="00134BD2">
      <w:pPr>
        <w:rPr>
          <w:rFonts w:ascii="Rockwell" w:hAnsi="Rockwell"/>
        </w:rPr>
      </w:pPr>
    </w:p>
    <w:p w:rsidR="00A550E2" w:rsidRDefault="00A550E2">
      <w:bookmarkStart w:id="0" w:name="_GoBack"/>
      <w:bookmarkEnd w:id="0"/>
    </w:p>
    <w:sectPr w:rsidR="00A550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9285D"/>
    <w:multiLevelType w:val="hybridMultilevel"/>
    <w:tmpl w:val="60228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D55A9"/>
    <w:multiLevelType w:val="hybridMultilevel"/>
    <w:tmpl w:val="DC44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D701F"/>
    <w:multiLevelType w:val="hybridMultilevel"/>
    <w:tmpl w:val="31D88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D2"/>
    <w:rsid w:val="00134BD2"/>
    <w:rsid w:val="00316C6D"/>
    <w:rsid w:val="006558CF"/>
    <w:rsid w:val="00A5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D0969-D648-45A8-B6DC-81076C04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BD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4B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CALDWELL</dc:creator>
  <cp:keywords/>
  <dc:description/>
  <cp:lastModifiedBy>Mrs CALDWELL</cp:lastModifiedBy>
  <cp:revision>1</cp:revision>
  <dcterms:created xsi:type="dcterms:W3CDTF">2018-06-18T12:07:00Z</dcterms:created>
  <dcterms:modified xsi:type="dcterms:W3CDTF">2018-06-18T12:07:00Z</dcterms:modified>
</cp:coreProperties>
</file>